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right="118"/>
        <w:jc w:val="right"/>
      </w:pPr>
      <w:bookmarkStart w:name="9.22.26 Resolutions (002) 1" w:id="1"/>
      <w:bookmarkEnd w:id="1"/>
      <w:r>
        <w:rPr>
          <w:b w:val="0"/>
        </w:rPr>
      </w:r>
      <w:r>
        <w:rPr/>
        <w:t>ADOPTED – SEPTEMBER 22,</w:t>
      </w:r>
      <w:r>
        <w:rPr>
          <w:spacing w:val="-9"/>
        </w:rPr>
        <w:t> </w:t>
      </w:r>
      <w:r>
        <w:rPr/>
        <w:t>2026</w:t>
      </w:r>
    </w:p>
    <w:p>
      <w:pPr>
        <w:spacing w:before="0"/>
        <w:ind w:left="0" w:right="118" w:firstLine="0"/>
        <w:jc w:val="right"/>
        <w:rPr>
          <w:b/>
          <w:sz w:val="24"/>
        </w:rPr>
      </w:pPr>
      <w:r>
        <w:rPr>
          <w:b/>
          <w:sz w:val="24"/>
        </w:rPr>
        <w:t>AGENDA ITEM NO.</w:t>
      </w:r>
      <w:r>
        <w:rPr>
          <w:b/>
          <w:spacing w:val="-6"/>
          <w:sz w:val="24"/>
        </w:rPr>
        <w:t> </w:t>
      </w:r>
      <w:r>
        <w:rPr>
          <w:b/>
          <w:sz w:val="24"/>
        </w:rPr>
        <w:t>10</w:t>
      </w:r>
    </w:p>
    <w:p>
      <w:pPr>
        <w:pStyle w:val="BodyText"/>
        <w:spacing w:before="2"/>
        <w:rPr>
          <w:b/>
          <w:sz w:val="16"/>
        </w:rPr>
      </w:pPr>
    </w:p>
    <w:p>
      <w:pPr>
        <w:pStyle w:val="BodyText"/>
        <w:spacing w:before="90"/>
        <w:ind w:left="100"/>
      </w:pPr>
      <w:r>
        <w:rPr/>
        <w:t>Introduced by the County Services and Finance Committees of the:</w:t>
      </w:r>
    </w:p>
    <w:p>
      <w:pPr>
        <w:pStyle w:val="BodyText"/>
      </w:pPr>
    </w:p>
    <w:p>
      <w:pPr>
        <w:pStyle w:val="BodyText"/>
        <w:ind w:left="1037" w:right="1058"/>
        <w:jc w:val="center"/>
      </w:pPr>
      <w:r>
        <w:rPr/>
        <w:t>INGHAM COUNTY BOARD OF COMMISSIONERS</w:t>
      </w:r>
    </w:p>
    <w:p>
      <w:pPr>
        <w:pStyle w:val="BodyText"/>
      </w:pPr>
    </w:p>
    <w:p>
      <w:pPr>
        <w:pStyle w:val="Heading1"/>
        <w:ind w:left="107" w:right="127" w:hanging="3"/>
      </w:pPr>
      <w:r>
        <w:rPr/>
        <w:t>RESOLUTION TO ADOPT AN ORDINANCE AMENDING THE INGHAM COUNTY ORDINANCE TO PROVIDE FOR THE IMPOSITION AND COLLECTION OF EXCISE TAX ON PERSONS ENGAGED IN THE BUSINESS OF PROVIDING ROOMS FOR TRANSIENT GUESTS, TO PROVIDE FOR AN INCREASE IN THE AMOUNT OF THE TAX, AS APPROVED BY THE</w:t>
      </w:r>
      <w:r>
        <w:rPr>
          <w:spacing w:val="-30"/>
        </w:rPr>
        <w:t> </w:t>
      </w:r>
      <w:r>
        <w:rPr/>
        <w:t>VOTERS</w:t>
      </w:r>
    </w:p>
    <w:p>
      <w:pPr>
        <w:pStyle w:val="BodyText"/>
        <w:rPr>
          <w:b/>
        </w:rPr>
      </w:pPr>
    </w:p>
    <w:p>
      <w:pPr>
        <w:spacing w:before="0"/>
        <w:ind w:left="1038" w:right="1056" w:firstLine="0"/>
        <w:jc w:val="center"/>
        <w:rPr>
          <w:b/>
          <w:sz w:val="24"/>
        </w:rPr>
      </w:pPr>
      <w:r>
        <w:rPr>
          <w:b/>
          <w:sz w:val="24"/>
        </w:rPr>
        <w:t>RESOLUTION #26 – 427</w:t>
      </w:r>
    </w:p>
    <w:p>
      <w:pPr>
        <w:pStyle w:val="BodyText"/>
        <w:rPr>
          <w:b/>
          <w:sz w:val="26"/>
        </w:rPr>
      </w:pPr>
    </w:p>
    <w:p>
      <w:pPr>
        <w:pStyle w:val="BodyText"/>
        <w:rPr>
          <w:b/>
          <w:sz w:val="22"/>
        </w:rPr>
      </w:pPr>
    </w:p>
    <w:p>
      <w:pPr>
        <w:pStyle w:val="BodyText"/>
        <w:ind w:left="100" w:right="154"/>
      </w:pPr>
      <w:r>
        <w:rPr/>
        <w:t>WHEREAS, the Ingham County Ordinance to Provide for the Imposition and Collection of Excise Tax on Persons Engaged in the Business of Providing Rooms for Transient Guests was adopted by the Board of Commissioners on May 13, 1975, and was subsequently amended on November 13, 1990, October 8, 1991, and</w:t>
      </w:r>
    </w:p>
    <w:p>
      <w:pPr>
        <w:pStyle w:val="BodyText"/>
        <w:ind w:left="100"/>
      </w:pPr>
      <w:r>
        <w:rPr/>
        <w:t>October 13, 2020; and</w:t>
      </w:r>
    </w:p>
    <w:p>
      <w:pPr>
        <w:pStyle w:val="BodyText"/>
      </w:pPr>
    </w:p>
    <w:p>
      <w:pPr>
        <w:pStyle w:val="BodyText"/>
        <w:ind w:left="100" w:right="141"/>
      </w:pPr>
      <w:r>
        <w:rPr/>
        <w:t>WHEREAS, the enabling statute, 1974 PA 263, MCL 141.861 </w:t>
      </w:r>
      <w:r>
        <w:rPr>
          <w:i/>
        </w:rPr>
        <w:t>et seq</w:t>
      </w:r>
      <w:r>
        <w:rPr/>
        <w:t>., authorizes all eligible counties, including Ingham, to increase the lodging excise tax on accommodations from a maximum of 5% to 8%, if increases beyond 5% receive a majority support of the public; and</w:t>
      </w:r>
    </w:p>
    <w:p>
      <w:pPr>
        <w:pStyle w:val="BodyText"/>
      </w:pPr>
    </w:p>
    <w:p>
      <w:pPr>
        <w:pStyle w:val="BodyText"/>
        <w:ind w:left="100"/>
      </w:pPr>
      <w:r>
        <w:rPr/>
        <w:t>WHEREAS, on August 4, 2026, a majority of the electors in Ingham County approved a ballot proposal authorizing an increase in the lodging excise tax on accommodations from a maximum of 5% to 8% of the total charge.</w:t>
      </w:r>
    </w:p>
    <w:p>
      <w:pPr>
        <w:pStyle w:val="BodyText"/>
      </w:pPr>
    </w:p>
    <w:p>
      <w:pPr>
        <w:pStyle w:val="BodyText"/>
        <w:ind w:left="100" w:right="123"/>
      </w:pPr>
      <w:r>
        <w:rPr/>
        <w:t>THEREFORE, BE IT RESOLVED, that the Ingham County Board of Commissioners adopts the Fourth Amendment to the Ingham County Ordinance to Provide for the Imposition and Collection of Excise Tax on Persons Engaged in the Business of Providing Rooms for Transient Guests, as amended, attached and incorporated by reference as Exhibit 1 to this Resolution, expressly providing for the increase of the amount of the lodging excise tax on accommodations from a maximum of 5% to 8% of the total charge, exclusive of taxes.</w:t>
      </w:r>
    </w:p>
    <w:p>
      <w:pPr>
        <w:pStyle w:val="BodyText"/>
      </w:pPr>
    </w:p>
    <w:p>
      <w:pPr>
        <w:pStyle w:val="BodyText"/>
        <w:spacing w:before="1"/>
        <w:ind w:left="100" w:right="448"/>
      </w:pPr>
      <w:r>
        <w:rPr/>
        <w:t>BE IT FURTHER RESOLVED, that the Fourth Amendment to the Ingham County Ordinance to Provide for the Imposition and Collection of Excise Tax on Persons Engaged in the Business of Providing Rooms for Transient Guests, as amended, will be published in hard copy and on the County’s internet website.</w:t>
      </w:r>
    </w:p>
    <w:p>
      <w:pPr>
        <w:pStyle w:val="BodyText"/>
      </w:pPr>
    </w:p>
    <w:p>
      <w:pPr>
        <w:pStyle w:val="BodyText"/>
        <w:ind w:left="100" w:right="549"/>
      </w:pPr>
      <w:r>
        <w:rPr/>
        <w:t>BE IT FURTHER RESOLVED, that the amended Ordinance shall take effect when notice of its adoption is published in a newspaper of general circulation in the County.</w:t>
      </w:r>
    </w:p>
    <w:p>
      <w:pPr>
        <w:pStyle w:val="BodyText"/>
      </w:pPr>
    </w:p>
    <w:p>
      <w:pPr>
        <w:spacing w:before="0"/>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0"/>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p>
      <w:pPr>
        <w:spacing w:after="0"/>
        <w:jc w:val="left"/>
        <w:rPr>
          <w:sz w:val="24"/>
        </w:rPr>
        <w:sectPr>
          <w:type w:val="continuous"/>
          <w:pgSz w:w="12240" w:h="15840"/>
          <w:pgMar w:top="1360" w:bottom="280" w:left="620" w:right="600"/>
        </w:sectPr>
      </w:pPr>
    </w:p>
    <w:p>
      <w:pPr>
        <w:pStyle w:val="BodyText"/>
        <w:spacing w:before="10"/>
        <w:rPr>
          <w:b/>
          <w:sz w:val="10"/>
        </w:rPr>
      </w:pPr>
    </w:p>
    <w:p>
      <w:pPr>
        <w:pStyle w:val="Heading1"/>
        <w:spacing w:before="90"/>
        <w:ind w:left="1036"/>
      </w:pPr>
      <w:bookmarkStart w:name="9.22.26 Resolutions (002) 2" w:id="2"/>
      <w:bookmarkEnd w:id="2"/>
      <w:r>
        <w:rPr>
          <w:b w:val="0"/>
        </w:rPr>
      </w:r>
      <w:r>
        <w:rPr/>
        <w:t>INGHAM COUNTY BOARD OF COMMISSIONERS</w:t>
      </w:r>
    </w:p>
    <w:p>
      <w:pPr>
        <w:pStyle w:val="BodyText"/>
        <w:rPr>
          <w:b/>
        </w:rPr>
      </w:pPr>
    </w:p>
    <w:p>
      <w:pPr>
        <w:spacing w:before="0"/>
        <w:ind w:left="1038" w:right="1058" w:firstLine="0"/>
        <w:jc w:val="center"/>
        <w:rPr>
          <w:b/>
          <w:sz w:val="24"/>
        </w:rPr>
      </w:pPr>
      <w:r>
        <w:rPr>
          <w:b/>
          <w:sz w:val="24"/>
        </w:rPr>
        <w:t>FOURTH AMENDMENT TO ORDINANCE TO PROVIDE FOR THE IMPOSITION AND COLLECTION OF EXCISE TAX ON PERSONS ENGAGED IN THE BUSINESS OF PROVIDING ROOMS FOR TRANSIENT GUESTS</w:t>
      </w:r>
    </w:p>
    <w:p>
      <w:pPr>
        <w:pStyle w:val="BodyText"/>
        <w:rPr>
          <w:b/>
        </w:rPr>
      </w:pPr>
    </w:p>
    <w:p>
      <w:pPr>
        <w:spacing w:before="0"/>
        <w:ind w:left="820" w:right="0" w:firstLine="0"/>
        <w:jc w:val="both"/>
        <w:rPr>
          <w:b/>
          <w:sz w:val="24"/>
        </w:rPr>
      </w:pPr>
      <w:r>
        <w:rPr>
          <w:b/>
          <w:sz w:val="24"/>
        </w:rPr>
        <w:t>THE PEOPLE OF THE COUNTY OF INGHAM, MICHIGAN, DO ORDAIN:</w:t>
      </w:r>
    </w:p>
    <w:p>
      <w:pPr>
        <w:pStyle w:val="BodyText"/>
        <w:rPr>
          <w:b/>
        </w:rPr>
      </w:pPr>
    </w:p>
    <w:p>
      <w:pPr>
        <w:pStyle w:val="BodyText"/>
        <w:ind w:left="100" w:right="116" w:firstLine="720"/>
        <w:jc w:val="both"/>
      </w:pPr>
      <w:r>
        <w:rPr>
          <w:b/>
        </w:rPr>
        <w:t>Section</w:t>
      </w:r>
      <w:r>
        <w:rPr>
          <w:b/>
          <w:spacing w:val="-14"/>
        </w:rPr>
        <w:t> </w:t>
      </w:r>
      <w:r>
        <w:rPr>
          <w:b/>
        </w:rPr>
        <w:t>1.</w:t>
      </w:r>
      <w:r>
        <w:rPr>
          <w:b/>
          <w:spacing w:val="32"/>
        </w:rPr>
        <w:t> </w:t>
      </w:r>
      <w:r>
        <w:rPr>
          <w:b/>
        </w:rPr>
        <w:t>Amendment.</w:t>
      </w:r>
      <w:r>
        <w:rPr>
          <w:b/>
          <w:spacing w:val="34"/>
        </w:rPr>
        <w:t> </w:t>
      </w:r>
      <w:r>
        <w:rPr/>
        <w:t>Article</w:t>
      </w:r>
      <w:r>
        <w:rPr>
          <w:spacing w:val="-13"/>
        </w:rPr>
        <w:t> </w:t>
      </w:r>
      <w:r>
        <w:rPr/>
        <w:t>IV,</w:t>
      </w:r>
      <w:r>
        <w:rPr>
          <w:spacing w:val="-12"/>
        </w:rPr>
        <w:t> </w:t>
      </w:r>
      <w:r>
        <w:rPr/>
        <w:t>entitled</w:t>
      </w:r>
      <w:r>
        <w:rPr>
          <w:spacing w:val="-14"/>
        </w:rPr>
        <w:t> </w:t>
      </w:r>
      <w:r>
        <w:rPr/>
        <w:t>TAX,</w:t>
      </w:r>
      <w:r>
        <w:rPr>
          <w:spacing w:val="-11"/>
        </w:rPr>
        <w:t> </w:t>
      </w:r>
      <w:r>
        <w:rPr/>
        <w:t>Section</w:t>
      </w:r>
      <w:r>
        <w:rPr>
          <w:spacing w:val="-14"/>
        </w:rPr>
        <w:t> </w:t>
      </w:r>
      <w:r>
        <w:rPr/>
        <w:t>4,</w:t>
      </w:r>
      <w:r>
        <w:rPr>
          <w:spacing w:val="-14"/>
        </w:rPr>
        <w:t> </w:t>
      </w:r>
      <w:r>
        <w:rPr/>
        <w:t>entitled</w:t>
      </w:r>
      <w:r>
        <w:rPr>
          <w:spacing w:val="-14"/>
        </w:rPr>
        <w:t> </w:t>
      </w:r>
      <w:r>
        <w:rPr/>
        <w:t>AMOUNT</w:t>
      </w:r>
      <w:r>
        <w:rPr>
          <w:spacing w:val="-15"/>
        </w:rPr>
        <w:t> </w:t>
      </w:r>
      <w:r>
        <w:rPr/>
        <w:t>OF</w:t>
      </w:r>
      <w:r>
        <w:rPr>
          <w:spacing w:val="-16"/>
        </w:rPr>
        <w:t> </w:t>
      </w:r>
      <w:r>
        <w:rPr/>
        <w:t>TAX,</w:t>
      </w:r>
      <w:r>
        <w:rPr>
          <w:spacing w:val="-14"/>
        </w:rPr>
        <w:t> </w:t>
      </w:r>
      <w:r>
        <w:rPr/>
        <w:t>of</w:t>
      </w:r>
      <w:r>
        <w:rPr>
          <w:spacing w:val="-14"/>
        </w:rPr>
        <w:t> </w:t>
      </w:r>
      <w:r>
        <w:rPr/>
        <w:t>the</w:t>
      </w:r>
      <w:r>
        <w:rPr>
          <w:spacing w:val="-11"/>
        </w:rPr>
        <w:t> </w:t>
      </w:r>
      <w:r>
        <w:rPr/>
        <w:t>Ingham County</w:t>
      </w:r>
      <w:r>
        <w:rPr>
          <w:spacing w:val="-18"/>
        </w:rPr>
        <w:t> </w:t>
      </w:r>
      <w:r>
        <w:rPr/>
        <w:t>Ordinance</w:t>
      </w:r>
      <w:r>
        <w:rPr>
          <w:spacing w:val="-11"/>
        </w:rPr>
        <w:t> </w:t>
      </w:r>
      <w:r>
        <w:rPr/>
        <w:t>to</w:t>
      </w:r>
      <w:r>
        <w:rPr>
          <w:spacing w:val="-13"/>
        </w:rPr>
        <w:t> </w:t>
      </w:r>
      <w:r>
        <w:rPr/>
        <w:t>Provide</w:t>
      </w:r>
      <w:r>
        <w:rPr>
          <w:spacing w:val="-13"/>
        </w:rPr>
        <w:t> </w:t>
      </w:r>
      <w:r>
        <w:rPr/>
        <w:t>for</w:t>
      </w:r>
      <w:r>
        <w:rPr>
          <w:spacing w:val="-14"/>
        </w:rPr>
        <w:t> </w:t>
      </w:r>
      <w:r>
        <w:rPr/>
        <w:t>the</w:t>
      </w:r>
      <w:r>
        <w:rPr>
          <w:spacing w:val="-11"/>
        </w:rPr>
        <w:t> </w:t>
      </w:r>
      <w:r>
        <w:rPr/>
        <w:t>Imposition</w:t>
      </w:r>
      <w:r>
        <w:rPr>
          <w:spacing w:val="-13"/>
        </w:rPr>
        <w:t> </w:t>
      </w:r>
      <w:r>
        <w:rPr/>
        <w:t>and</w:t>
      </w:r>
      <w:r>
        <w:rPr>
          <w:spacing w:val="-12"/>
        </w:rPr>
        <w:t> </w:t>
      </w:r>
      <w:r>
        <w:rPr/>
        <w:t>Collection</w:t>
      </w:r>
      <w:r>
        <w:rPr>
          <w:spacing w:val="-13"/>
        </w:rPr>
        <w:t> </w:t>
      </w:r>
      <w:r>
        <w:rPr/>
        <w:t>of</w:t>
      </w:r>
      <w:r>
        <w:rPr>
          <w:spacing w:val="-13"/>
        </w:rPr>
        <w:t> </w:t>
      </w:r>
      <w:r>
        <w:rPr/>
        <w:t>Excise</w:t>
      </w:r>
      <w:r>
        <w:rPr>
          <w:spacing w:val="-13"/>
        </w:rPr>
        <w:t> </w:t>
      </w:r>
      <w:r>
        <w:rPr/>
        <w:t>Tax</w:t>
      </w:r>
      <w:r>
        <w:rPr>
          <w:spacing w:val="-11"/>
        </w:rPr>
        <w:t> </w:t>
      </w:r>
      <w:r>
        <w:rPr/>
        <w:t>on</w:t>
      </w:r>
      <w:r>
        <w:rPr>
          <w:spacing w:val="-12"/>
        </w:rPr>
        <w:t> </w:t>
      </w:r>
      <w:r>
        <w:rPr/>
        <w:t>Persons</w:t>
      </w:r>
      <w:r>
        <w:rPr>
          <w:spacing w:val="-13"/>
        </w:rPr>
        <w:t> </w:t>
      </w:r>
      <w:r>
        <w:rPr/>
        <w:t>Engaged</w:t>
      </w:r>
      <w:r>
        <w:rPr>
          <w:spacing w:val="-12"/>
        </w:rPr>
        <w:t> </w:t>
      </w:r>
      <w:r>
        <w:rPr/>
        <w:t>in</w:t>
      </w:r>
      <w:r>
        <w:rPr>
          <w:spacing w:val="-13"/>
        </w:rPr>
        <w:t> </w:t>
      </w:r>
      <w:r>
        <w:rPr/>
        <w:t>the</w:t>
      </w:r>
      <w:r>
        <w:rPr>
          <w:spacing w:val="-13"/>
        </w:rPr>
        <w:t> </w:t>
      </w:r>
      <w:r>
        <w:rPr/>
        <w:t>Business of Providing Rooms for Transient Guests, as amended, is amended to read as</w:t>
      </w:r>
      <w:r>
        <w:rPr>
          <w:spacing w:val="-3"/>
        </w:rPr>
        <w:t> </w:t>
      </w:r>
      <w:r>
        <w:rPr/>
        <w:t>follows:</w:t>
      </w:r>
    </w:p>
    <w:p>
      <w:pPr>
        <w:pStyle w:val="BodyText"/>
      </w:pPr>
    </w:p>
    <w:p>
      <w:pPr>
        <w:pStyle w:val="BodyText"/>
        <w:ind w:left="820" w:right="837"/>
        <w:jc w:val="both"/>
      </w:pPr>
      <w:r>
        <w:rPr/>
        <w:t>“Section 4. AMOUNT OF TAX: A tax is hereby imposed on and shall be collected from each person engaged in the business of providing accommodations for dwelling, lodging or sleeping purposes for transient guests, including short-term rentals of residential property, whether or not membership is required for the use of the accommodations. The tax imposed hereunder shall be at a rate of eight percent (8%) of the total charge, exclusive of taxes, for the accommodations subject to Act 263, Public Acts of Michigan, 1974, and this</w:t>
      </w:r>
      <w:r>
        <w:rPr>
          <w:spacing w:val="-5"/>
        </w:rPr>
        <w:t> </w:t>
      </w:r>
      <w:r>
        <w:rPr/>
        <w:t>Ordinance.</w:t>
      </w:r>
    </w:p>
    <w:p>
      <w:pPr>
        <w:pStyle w:val="BodyText"/>
      </w:pPr>
    </w:p>
    <w:p>
      <w:pPr>
        <w:pStyle w:val="BodyText"/>
        <w:ind w:left="820"/>
      </w:pPr>
      <w:r>
        <w:rPr>
          <w:b/>
        </w:rPr>
        <w:t>Section 2. Repeal. </w:t>
      </w:r>
      <w:r>
        <w:rPr/>
        <w:t>All ordinances or parts of ordinances inconsistent herewith are hereby repealed</w:t>
      </w:r>
    </w:p>
    <w:p>
      <w:pPr>
        <w:pStyle w:val="BodyText"/>
      </w:pPr>
    </w:p>
    <w:p>
      <w:pPr>
        <w:pStyle w:val="BodyText"/>
        <w:ind w:left="100" w:right="119" w:firstLine="720"/>
        <w:jc w:val="both"/>
      </w:pPr>
      <w:r>
        <w:rPr>
          <w:b/>
        </w:rPr>
        <w:t>Section 3. Savings Clause. </w:t>
      </w:r>
      <w:r>
        <w:rPr/>
        <w:t>This Ordinance does not affect rights and duties matured, penalties that were incurred, and proceedings that were begun, before its effective date.</w:t>
      </w:r>
    </w:p>
    <w:p>
      <w:pPr>
        <w:pStyle w:val="BodyText"/>
      </w:pPr>
    </w:p>
    <w:p>
      <w:pPr>
        <w:pStyle w:val="BodyText"/>
        <w:ind w:left="100" w:right="117" w:firstLine="720"/>
        <w:jc w:val="both"/>
      </w:pPr>
      <w:r>
        <w:rPr>
          <w:b/>
        </w:rPr>
        <w:t>Section 4. Effective Date. </w:t>
      </w:r>
      <w:r>
        <w:rPr/>
        <w:t>This Fourth Amendment to Ordinance to Provide for the Imposition and Collection</w:t>
      </w:r>
      <w:r>
        <w:rPr>
          <w:spacing w:val="-9"/>
        </w:rPr>
        <w:t> </w:t>
      </w:r>
      <w:r>
        <w:rPr/>
        <w:t>of</w:t>
      </w:r>
      <w:r>
        <w:rPr>
          <w:spacing w:val="-9"/>
        </w:rPr>
        <w:t> </w:t>
      </w:r>
      <w:r>
        <w:rPr/>
        <w:t>Excise</w:t>
      </w:r>
      <w:r>
        <w:rPr>
          <w:spacing w:val="-10"/>
        </w:rPr>
        <w:t> </w:t>
      </w:r>
      <w:r>
        <w:rPr/>
        <w:t>Tax</w:t>
      </w:r>
      <w:r>
        <w:rPr>
          <w:spacing w:val="-6"/>
        </w:rPr>
        <w:t> </w:t>
      </w:r>
      <w:r>
        <w:rPr/>
        <w:t>on</w:t>
      </w:r>
      <w:r>
        <w:rPr>
          <w:spacing w:val="-9"/>
        </w:rPr>
        <w:t> </w:t>
      </w:r>
      <w:r>
        <w:rPr/>
        <w:t>Persons</w:t>
      </w:r>
      <w:r>
        <w:rPr>
          <w:spacing w:val="-8"/>
        </w:rPr>
        <w:t> </w:t>
      </w:r>
      <w:r>
        <w:rPr/>
        <w:t>Engaged</w:t>
      </w:r>
      <w:r>
        <w:rPr>
          <w:spacing w:val="-8"/>
        </w:rPr>
        <w:t> </w:t>
      </w:r>
      <w:r>
        <w:rPr/>
        <w:t>in</w:t>
      </w:r>
      <w:r>
        <w:rPr>
          <w:spacing w:val="-9"/>
        </w:rPr>
        <w:t> </w:t>
      </w:r>
      <w:r>
        <w:rPr/>
        <w:t>the</w:t>
      </w:r>
      <w:r>
        <w:rPr>
          <w:spacing w:val="-10"/>
        </w:rPr>
        <w:t> </w:t>
      </w:r>
      <w:r>
        <w:rPr/>
        <w:t>Business</w:t>
      </w:r>
      <w:r>
        <w:rPr>
          <w:spacing w:val="-6"/>
        </w:rPr>
        <w:t> </w:t>
      </w:r>
      <w:r>
        <w:rPr/>
        <w:t>of</w:t>
      </w:r>
      <w:r>
        <w:rPr>
          <w:spacing w:val="-9"/>
        </w:rPr>
        <w:t> </w:t>
      </w:r>
      <w:r>
        <w:rPr/>
        <w:t>Providing</w:t>
      </w:r>
      <w:r>
        <w:rPr>
          <w:spacing w:val="-9"/>
        </w:rPr>
        <w:t> </w:t>
      </w:r>
      <w:r>
        <w:rPr/>
        <w:t>Rooms</w:t>
      </w:r>
      <w:r>
        <w:rPr>
          <w:spacing w:val="-8"/>
        </w:rPr>
        <w:t> </w:t>
      </w:r>
      <w:r>
        <w:rPr/>
        <w:t>for</w:t>
      </w:r>
      <w:r>
        <w:rPr>
          <w:spacing w:val="-8"/>
        </w:rPr>
        <w:t> </w:t>
      </w:r>
      <w:r>
        <w:rPr/>
        <w:t>Transient</w:t>
      </w:r>
      <w:r>
        <w:rPr>
          <w:spacing w:val="-6"/>
        </w:rPr>
        <w:t> </w:t>
      </w:r>
      <w:r>
        <w:rPr/>
        <w:t>Guests</w:t>
      </w:r>
      <w:r>
        <w:rPr>
          <w:spacing w:val="-8"/>
        </w:rPr>
        <w:t> </w:t>
      </w:r>
      <w:r>
        <w:rPr/>
        <w:t>shall</w:t>
      </w:r>
      <w:r>
        <w:rPr>
          <w:spacing w:val="-8"/>
        </w:rPr>
        <w:t> </w:t>
      </w:r>
      <w:r>
        <w:rPr/>
        <w:t>take effect when notice of its adoption is published in a newspaper of general circulation in the</w:t>
      </w:r>
      <w:r>
        <w:rPr>
          <w:spacing w:val="-14"/>
        </w:rPr>
        <w:t> </w:t>
      </w:r>
      <w:r>
        <w:rPr/>
        <w:t>County.</w:t>
      </w:r>
    </w:p>
    <w:p>
      <w:pPr>
        <w:pStyle w:val="BodyText"/>
      </w:pPr>
    </w:p>
    <w:p>
      <w:pPr>
        <w:pStyle w:val="BodyText"/>
        <w:spacing w:before="1"/>
        <w:ind w:left="100" w:right="113" w:firstLine="720"/>
        <w:jc w:val="both"/>
      </w:pPr>
      <w:r>
        <w:rPr/>
        <w:t>I, Barb Byrum, Ingham County Clerk, certify that this Ordinance was adopted by the Ingham County Board of Commissioners and published in a newspaper of general circulation in the County on</w:t>
      </w:r>
    </w:p>
    <w:p>
      <w:pPr>
        <w:pStyle w:val="BodyText"/>
        <w:tabs>
          <w:tab w:pos="2859" w:val="left" w:leader="none"/>
        </w:tabs>
        <w:ind w:left="100"/>
      </w:pPr>
      <w:r>
        <w:rPr>
          <w:u w:val="single"/>
        </w:rPr>
        <w:t> </w:t>
        <w:tab/>
      </w:r>
      <w:r>
        <w:rPr/>
        <w:t>, 2026.</w:t>
      </w:r>
    </w:p>
    <w:p>
      <w:pPr>
        <w:pStyle w:val="BodyText"/>
        <w:rPr>
          <w:sz w:val="20"/>
        </w:rPr>
      </w:pPr>
    </w:p>
    <w:p>
      <w:pPr>
        <w:pStyle w:val="BodyText"/>
        <w:rPr>
          <w:sz w:val="20"/>
        </w:rPr>
      </w:pPr>
    </w:p>
    <w:p>
      <w:pPr>
        <w:pStyle w:val="BodyText"/>
        <w:spacing w:before="8"/>
        <w:rPr>
          <w:sz w:val="27"/>
        </w:rPr>
      </w:pPr>
      <w:r>
        <w:rPr/>
        <w:pict>
          <v:shape style="position:absolute;margin-left:216pt;margin-top:18.150770pt;width:210pt;height:.1pt;mso-position-horizontal-relative:page;mso-position-vertical-relative:paragraph;z-index:-251658240;mso-wrap-distance-left:0;mso-wrap-distance-right:0" coordorigin="4320,363" coordsize="4200,0" path="m4320,363l8520,363e" filled="false" stroked="true" strokeweight=".48pt" strokecolor="#000000">
            <v:path arrowok="t"/>
            <v:stroke dashstyle="solid"/>
            <w10:wrap type="topAndBottom"/>
          </v:shape>
        </w:pict>
      </w:r>
    </w:p>
    <w:p>
      <w:pPr>
        <w:pStyle w:val="BodyText"/>
        <w:spacing w:line="247" w:lineRule="exact"/>
        <w:ind w:left="3700"/>
      </w:pPr>
      <w:r>
        <w:rPr/>
        <w:t>Barb Byrum, Ingham County Clerk</w:t>
      </w:r>
    </w:p>
    <w:p>
      <w:pPr>
        <w:pStyle w:val="BodyText"/>
      </w:pPr>
    </w:p>
    <w:p>
      <w:pPr>
        <w:pStyle w:val="BodyText"/>
        <w:ind w:left="3699"/>
      </w:pPr>
      <w:r>
        <w:rPr/>
        <w:t>Ingham County Board of Commissioners</w:t>
      </w:r>
    </w:p>
    <w:p>
      <w:pPr>
        <w:pStyle w:val="BodyText"/>
        <w:rPr>
          <w:sz w:val="20"/>
        </w:rPr>
      </w:pPr>
    </w:p>
    <w:p>
      <w:pPr>
        <w:pStyle w:val="BodyText"/>
        <w:spacing w:before="8"/>
        <w:rPr>
          <w:sz w:val="23"/>
        </w:rPr>
      </w:pPr>
      <w:r>
        <w:rPr/>
        <w:pict>
          <v:shape style="position:absolute;margin-left:216pt;margin-top:15.859614pt;width:186pt;height:.1pt;mso-position-horizontal-relative:page;mso-position-vertical-relative:paragraph;z-index:-251657216;mso-wrap-distance-left:0;mso-wrap-distance-right:0" coordorigin="4320,317" coordsize="3720,0" path="m4320,317l8040,317e" filled="false" stroked="true" strokeweight=".48pt" strokecolor="#000000">
            <v:path arrowok="t"/>
            <v:stroke dashstyle="solid"/>
            <w10:wrap type="topAndBottom"/>
          </v:shape>
        </w:pict>
      </w:r>
    </w:p>
    <w:p>
      <w:pPr>
        <w:pStyle w:val="BodyText"/>
        <w:spacing w:line="247" w:lineRule="exact"/>
        <w:ind w:left="1038" w:right="2184"/>
        <w:jc w:val="center"/>
      </w:pPr>
      <w:r>
        <w:rPr/>
        <w:t>Ryan Sebolt, Chairperson</w:t>
      </w:r>
    </w:p>
    <w:p>
      <w:pPr>
        <w:spacing w:after="0" w:line="247" w:lineRule="exact"/>
        <w:jc w:val="center"/>
        <w:sectPr>
          <w:pgSz w:w="12240" w:h="15840"/>
          <w:pgMar w:top="1500" w:bottom="280" w:left="620" w:right="600"/>
        </w:sectPr>
      </w:pPr>
    </w:p>
    <w:p>
      <w:pPr>
        <w:pStyle w:val="BodyText"/>
        <w:spacing w:before="10"/>
        <w:rPr>
          <w:sz w:val="10"/>
        </w:rPr>
      </w:pPr>
    </w:p>
    <w:p>
      <w:pPr>
        <w:pStyle w:val="Heading1"/>
        <w:spacing w:before="90"/>
        <w:ind w:left="1037"/>
      </w:pPr>
      <w:bookmarkStart w:name="9.22.26 Resolutions (002) 3" w:id="3"/>
      <w:bookmarkEnd w:id="3"/>
      <w:r>
        <w:rPr>
          <w:b w:val="0"/>
        </w:rPr>
      </w:r>
      <w:r>
        <w:rPr>
          <w:u w:val="thick"/>
        </w:rPr>
        <w:t>NOTICE OF ADOPTION OF FOURTH AMENDMENT TO</w:t>
      </w:r>
    </w:p>
    <w:p>
      <w:pPr>
        <w:spacing w:before="0"/>
        <w:ind w:left="1038" w:right="1056" w:firstLine="0"/>
        <w:jc w:val="center"/>
        <w:rPr>
          <w:b/>
          <w:sz w:val="24"/>
        </w:rPr>
      </w:pPr>
      <w:r>
        <w:rPr>
          <w:b/>
          <w:sz w:val="24"/>
          <w:u w:val="thick"/>
        </w:rPr>
        <w:t>THE INGHAM COUNTY ORDINANCE TO PROVIDE FOR THE IMPOSITION</w:t>
      </w:r>
      <w:r>
        <w:rPr>
          <w:b/>
          <w:sz w:val="24"/>
        </w:rPr>
        <w:t> </w:t>
      </w:r>
      <w:r>
        <w:rPr>
          <w:b/>
          <w:sz w:val="24"/>
          <w:u w:val="thick"/>
        </w:rPr>
        <w:t>AND COLLECTION OF EXCISE TAX ON PERSONS ENGAGED IN THE</w:t>
      </w:r>
    </w:p>
    <w:p>
      <w:pPr>
        <w:spacing w:before="0"/>
        <w:ind w:left="0" w:right="16" w:firstLine="0"/>
        <w:jc w:val="center"/>
        <w:rPr>
          <w:b/>
          <w:sz w:val="24"/>
        </w:rPr>
      </w:pPr>
      <w:r>
        <w:rPr>
          <w:b/>
          <w:sz w:val="24"/>
          <w:u w:val="thick"/>
        </w:rPr>
        <w:t> BUSINESS OF PROVIDING ROOMS FOR TRANSIENT GUESTS</w:t>
      </w:r>
    </w:p>
    <w:p>
      <w:pPr>
        <w:pStyle w:val="BodyText"/>
        <w:spacing w:before="2"/>
        <w:rPr>
          <w:b/>
          <w:sz w:val="16"/>
        </w:rPr>
      </w:pPr>
    </w:p>
    <w:p>
      <w:pPr>
        <w:pStyle w:val="BodyText"/>
        <w:spacing w:before="90"/>
        <w:ind w:left="100" w:right="117"/>
        <w:jc w:val="both"/>
      </w:pPr>
      <w:r>
        <w:rPr>
          <w:b/>
        </w:rPr>
        <w:t>PLEASE TAKE NOTICE </w:t>
      </w:r>
      <w:r>
        <w:rPr/>
        <w:t>that at a meeting held on Tuesday, September 22, 2026, the Ingham County Board of Commissioners adopted the Fourth Amendment to the Ingham County Ordinance To Provide For The Imposition And Collection Of Excise Tax On Persons Engaged In The Business Of Providing Rooms For Transient Guests, by revising Art. IV, Sec. 4 of the Ordinance, to increase the amount of the tax from 5% to 8% of the total charge, exclusive of taxes.</w:t>
      </w:r>
    </w:p>
    <w:p>
      <w:pPr>
        <w:pStyle w:val="BodyText"/>
        <w:spacing w:before="2"/>
        <w:rPr>
          <w:sz w:val="16"/>
        </w:rPr>
      </w:pPr>
    </w:p>
    <w:p>
      <w:pPr>
        <w:pStyle w:val="BodyText"/>
        <w:spacing w:before="90"/>
        <w:ind w:left="820"/>
      </w:pPr>
      <w:r>
        <w:rPr/>
        <w:t>A</w:t>
      </w:r>
      <w:r>
        <w:rPr>
          <w:spacing w:val="-9"/>
        </w:rPr>
        <w:t> </w:t>
      </w:r>
      <w:r>
        <w:rPr/>
        <w:t>copy</w:t>
      </w:r>
      <w:r>
        <w:rPr>
          <w:spacing w:val="-12"/>
        </w:rPr>
        <w:t> </w:t>
      </w:r>
      <w:r>
        <w:rPr/>
        <w:t>of</w:t>
      </w:r>
      <w:r>
        <w:rPr>
          <w:spacing w:val="-9"/>
        </w:rPr>
        <w:t> </w:t>
      </w:r>
      <w:r>
        <w:rPr/>
        <w:t>the</w:t>
      </w:r>
      <w:r>
        <w:rPr>
          <w:spacing w:val="-9"/>
        </w:rPr>
        <w:t> </w:t>
      </w:r>
      <w:r>
        <w:rPr/>
        <w:t>Ordinance</w:t>
      </w:r>
      <w:r>
        <w:rPr>
          <w:spacing w:val="-7"/>
        </w:rPr>
        <w:t> </w:t>
      </w:r>
      <w:r>
        <w:rPr/>
        <w:t>Amendment</w:t>
      </w:r>
      <w:r>
        <w:rPr>
          <w:spacing w:val="-7"/>
        </w:rPr>
        <w:t> </w:t>
      </w:r>
      <w:r>
        <w:rPr/>
        <w:t>is</w:t>
      </w:r>
      <w:r>
        <w:rPr>
          <w:spacing w:val="-8"/>
        </w:rPr>
        <w:t> </w:t>
      </w:r>
      <w:r>
        <w:rPr/>
        <w:t>available</w:t>
      </w:r>
      <w:r>
        <w:rPr>
          <w:spacing w:val="-9"/>
        </w:rPr>
        <w:t> </w:t>
      </w:r>
      <w:r>
        <w:rPr/>
        <w:t>for</w:t>
      </w:r>
      <w:r>
        <w:rPr>
          <w:spacing w:val="-9"/>
        </w:rPr>
        <w:t> </w:t>
      </w:r>
      <w:r>
        <w:rPr/>
        <w:t>public</w:t>
      </w:r>
      <w:r>
        <w:rPr>
          <w:spacing w:val="-9"/>
        </w:rPr>
        <w:t> </w:t>
      </w:r>
      <w:r>
        <w:rPr/>
        <w:t>inspection</w:t>
      </w:r>
      <w:r>
        <w:rPr>
          <w:spacing w:val="-8"/>
        </w:rPr>
        <w:t> </w:t>
      </w:r>
      <w:r>
        <w:rPr/>
        <w:t>in</w:t>
      </w:r>
      <w:r>
        <w:rPr>
          <w:spacing w:val="-9"/>
        </w:rPr>
        <w:t> </w:t>
      </w:r>
      <w:r>
        <w:rPr/>
        <w:t>the</w:t>
      </w:r>
      <w:r>
        <w:rPr>
          <w:spacing w:val="-9"/>
        </w:rPr>
        <w:t> </w:t>
      </w:r>
      <w:r>
        <w:rPr/>
        <w:t>office</w:t>
      </w:r>
      <w:r>
        <w:rPr>
          <w:spacing w:val="-10"/>
        </w:rPr>
        <w:t> </w:t>
      </w:r>
      <w:r>
        <w:rPr/>
        <w:t>of</w:t>
      </w:r>
      <w:r>
        <w:rPr>
          <w:spacing w:val="-8"/>
        </w:rPr>
        <w:t> </w:t>
      </w:r>
      <w:r>
        <w:rPr/>
        <w:t>the</w:t>
      </w:r>
      <w:r>
        <w:rPr>
          <w:spacing w:val="-7"/>
        </w:rPr>
        <w:t> </w:t>
      </w:r>
      <w:r>
        <w:rPr/>
        <w:t>Ingham</w:t>
      </w:r>
      <w:r>
        <w:rPr>
          <w:spacing w:val="-7"/>
        </w:rPr>
        <w:t> </w:t>
      </w:r>
      <w:r>
        <w:rPr/>
        <w:t>County</w:t>
      </w:r>
    </w:p>
    <w:p>
      <w:pPr>
        <w:pStyle w:val="BodyText"/>
        <w:ind w:left="100"/>
      </w:pPr>
      <w:r>
        <w:rPr/>
        <w:t>Clerk.</w:t>
      </w:r>
    </w:p>
    <w:p>
      <w:pPr>
        <w:pStyle w:val="BodyText"/>
        <w:rPr>
          <w:sz w:val="20"/>
        </w:rPr>
      </w:pPr>
    </w:p>
    <w:p>
      <w:pPr>
        <w:pStyle w:val="BodyText"/>
        <w:spacing w:before="9"/>
        <w:rPr>
          <w:sz w:val="23"/>
        </w:rPr>
      </w:pPr>
      <w:r>
        <w:rPr/>
        <w:pict>
          <v:shape style="position:absolute;margin-left:288pt;margin-top:15.877922pt;width:168pt;height:.1pt;mso-position-horizontal-relative:page;mso-position-vertical-relative:paragraph;z-index:-251656192;mso-wrap-distance-left:0;mso-wrap-distance-right:0" coordorigin="5760,318" coordsize="3360,0" path="m5760,318l9120,318e" filled="false" stroked="true" strokeweight=".48pt" strokecolor="#000000">
            <v:path arrowok="t"/>
            <v:stroke dashstyle="solid"/>
            <w10:wrap type="topAndBottom"/>
          </v:shape>
        </w:pict>
      </w:r>
    </w:p>
    <w:p>
      <w:pPr>
        <w:pStyle w:val="BodyText"/>
        <w:spacing w:line="247" w:lineRule="exact"/>
        <w:ind w:left="5140"/>
      </w:pPr>
      <w:r>
        <w:rPr/>
        <w:t>Gregg A. Todd, County Controller</w:t>
      </w:r>
    </w:p>
    <w:sectPr>
      <w:pgSz w:w="12240" w:h="15840"/>
      <w:pgMar w:top="150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105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2026-09-23T14:50:06Z</dcterms:created>
  <dcterms:modified xsi:type="dcterms:W3CDTF">2026-09-23T14:50:06Z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